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F4A" w:rsidRPr="00AF1C66" w:rsidRDefault="00AF2F4A" w:rsidP="00AF2F4A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№11</w:t>
      </w:r>
    </w:p>
    <w:p w:rsidR="00AF2F4A" w:rsidRPr="00AF1C66" w:rsidRDefault="00AF2F4A" w:rsidP="00AF2F4A">
      <w:pPr>
        <w:shd w:val="clear" w:color="auto" w:fill="F9F9F9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 из отходов лесохимии и переработки древесины</w:t>
      </w:r>
    </w:p>
    <w:p w:rsidR="00AF2F4A" w:rsidRPr="00AF1C66" w:rsidRDefault="00AF2F4A" w:rsidP="00AF2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Для производства строительных материалов наиболее ценным сырьем из отходов химической промышленности являются шлаки электротермического производства фосфора, гипссодержащие и известковые отходы.</w:t>
      </w:r>
    </w:p>
    <w:p w:rsidR="00AF2F4A" w:rsidRPr="00AF1C66" w:rsidRDefault="00AF2F4A" w:rsidP="00AF2F4A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отходам зимико-технологических производств можно отнести изношенную резину и вторичное полимерное сырье, а также ряд побочных продуктов предприятий строительных материалов: цементную пыль, осадки в водоочистительных аппаратах асбестоцементных предприятий., бой стекла и керамики. Отходы составляют до 50% всей массы перерабатываемой древесины, большая часть из них в настоящее время сжигается или вывозится в отвал.</w:t>
      </w:r>
    </w:p>
    <w:p w:rsidR="00AF2F4A" w:rsidRPr="00AF1C66" w:rsidRDefault="00AF2F4A" w:rsidP="00AF2F4A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Предприятия строительных материалов, расположенные вблизи гидролизных заводов, могут успешно утилизировать лигнин – один из наиболее емких отходов лесохимии. Опыт работы ряда кирпичных заводов позволяет считать лигнин эффективной выгорающей добавкой. Он хорошо смешивается с другими компонентами шихты, не ухудшает ее формировочных свойств и не затрудняет резку бруса. Наибольший эффект его применения имеет место при сравнительно небольшой карьерной влажности глины. Запрессованный в сырец лигнин при сушке не горит. Горючая часть лигнина полностью улетучивается при температуре 350…400º С, зольность его составляет 4…7%. Для обеспечения кондиционной механической прочности обыкновенного глиняного кирпича лигнин следует вводить в формировочную шихту в количестве до 20…25% ее объема.</w:t>
      </w:r>
    </w:p>
    <w:p w:rsidR="00AF2F4A" w:rsidRPr="00AF1C66" w:rsidRDefault="00AF2F4A" w:rsidP="00AF2F4A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производстве цемента лигнин можно использовать как пластификатор сырьевого шлама и интенсификатор измельчения сырьевой смеси и цемента. Дозировка лигнина в этом случае составляет 0,2…0,3%. Разжижающееся действие гидролизного лигнина объясняется присутствием в нем веществ фенольного характера, хорошо снижающих вязкость известняково-глинистых суспензий. Действие лигнина при помоле заключается главным образом в уменьшении слипания мелких фракций материала и их налипании на мелющие тела.  </w:t>
      </w:r>
    </w:p>
    <w:p w:rsidR="00AF2F4A" w:rsidRPr="00AF1C66" w:rsidRDefault="00AF2F4A" w:rsidP="00AF2F4A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Древесные отходы без предварительной переработки (опилки, стружка) или после измельчения (щепа, дробленка, древесная шерсть) могут служить заполнителями в строительных материалах на основе минеральных и органических вяжущих, эти материалы характеризуются невысокой объемной массой  и теплопроводностью, а также хорошей обрабатываемостью. Пропиткой древесных заполнителей минерализаторами и последующим смешиванием с минеральными вяжущими обеспечивается биостойкость и трудносгораемость материалов на их основе. Общие недостатки материалов на древесных заполнителях – высокое водопоглащение и сравнительно низкая водостойкость. По назначению эти материалы делятся на теплоизоляционные и конструктивно-теплоизоляционные.</w:t>
      </w:r>
    </w:p>
    <w:p w:rsidR="00AF2F4A" w:rsidRDefault="00AF2F4A" w:rsidP="00AF2F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C131D" w:rsidRDefault="00AF2F4A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202"/>
    <w:rsid w:val="005C6202"/>
    <w:rsid w:val="00761D2B"/>
    <w:rsid w:val="00AF2F4A"/>
    <w:rsid w:val="00C1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8EBCE8-167E-46E4-8D1E-C19247B6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2280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2016-12-04T15:56:00Z</dcterms:created>
  <dcterms:modified xsi:type="dcterms:W3CDTF">2016-12-04T15:56:00Z</dcterms:modified>
</cp:coreProperties>
</file>